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865B" w14:textId="77777777" w:rsidR="00AE3D11" w:rsidRDefault="00AE3D11" w:rsidP="00A36C0B">
      <w:pPr>
        <w:pStyle w:val="Heading1"/>
        <w:jc w:val="center"/>
      </w:pPr>
    </w:p>
    <w:p w14:paraId="77580DB1" w14:textId="6EFCA656" w:rsidR="006F323A" w:rsidRDefault="00506EE4" w:rsidP="00A36C0B">
      <w:pPr>
        <w:pStyle w:val="Heading1"/>
        <w:jc w:val="center"/>
      </w:pPr>
      <w:r>
        <w:t>MEMORANDUM OF UNDERSTANDING</w:t>
      </w:r>
    </w:p>
    <w:p w14:paraId="08122475" w14:textId="77777777" w:rsidR="006F323A" w:rsidRDefault="006F323A"/>
    <w:p w14:paraId="3B0D585F" w14:textId="77777777" w:rsidR="006F323A" w:rsidRDefault="00506EE4" w:rsidP="00AE3D11">
      <w:pPr>
        <w:jc w:val="center"/>
      </w:pPr>
      <w:r>
        <w:t>Between</w:t>
      </w:r>
    </w:p>
    <w:p w14:paraId="0A041360" w14:textId="77777777" w:rsidR="006F323A" w:rsidRDefault="00506EE4" w:rsidP="00AE3D11">
      <w:pPr>
        <w:jc w:val="center"/>
      </w:pPr>
      <w:r>
        <w:t>West Norriton Township</w:t>
      </w:r>
    </w:p>
    <w:p w14:paraId="5967FBB3" w14:textId="77777777" w:rsidR="006F323A" w:rsidRDefault="00506EE4" w:rsidP="00AE3D11">
      <w:pPr>
        <w:jc w:val="center"/>
      </w:pPr>
      <w:r>
        <w:t>and</w:t>
      </w:r>
    </w:p>
    <w:p w14:paraId="1C9ED0F2" w14:textId="06046095" w:rsidR="006F323A" w:rsidRDefault="00704FF9" w:rsidP="00AE3D11">
      <w:pPr>
        <w:jc w:val="center"/>
      </w:pPr>
      <w:r>
        <w:t>FOCUS Philadelphia</w:t>
      </w:r>
    </w:p>
    <w:p w14:paraId="2B96D90F" w14:textId="74F54287" w:rsidR="006F323A" w:rsidRPr="00506EE4" w:rsidRDefault="00506EE4">
      <w:r>
        <w:t xml:space="preserve">This Memorandum of Understanding (“MOU”) is entered into by and between West Norriton Township, a Pennsylvania First Class Township (“Township”), and </w:t>
      </w:r>
      <w:r w:rsidR="00704FF9">
        <w:t>FOCUS Philadelphia</w:t>
      </w:r>
      <w:r>
        <w:t xml:space="preserve"> (“</w:t>
      </w:r>
      <w:r w:rsidR="00704FF9">
        <w:t>FOCUS Philadelphia</w:t>
      </w:r>
      <w:r>
        <w:t>”).</w:t>
      </w:r>
    </w:p>
    <w:p w14:paraId="5511D962" w14:textId="77777777" w:rsidR="006F323A" w:rsidRPr="00506EE4" w:rsidRDefault="00506EE4">
      <w:pPr>
        <w:rPr>
          <w:b/>
          <w:bCs/>
        </w:rPr>
      </w:pPr>
      <w:r w:rsidRPr="00506EE4">
        <w:rPr>
          <w:b/>
          <w:bCs/>
        </w:rPr>
        <w:t>1. Purpose</w:t>
      </w:r>
    </w:p>
    <w:p w14:paraId="6A4DDF7A" w14:textId="1BA963B6" w:rsidR="006F323A" w:rsidRDefault="00506EE4">
      <w:r>
        <w:t xml:space="preserve">The purpose of this MOU is to set forth the terms and conditions under which the Township agrees to provide funding to </w:t>
      </w:r>
      <w:r w:rsidR="00704FF9">
        <w:t>FOCUS Philadelphia</w:t>
      </w:r>
      <w:r>
        <w:t xml:space="preserve"> from the Township’s Opioid Settlement Fund, in accordance with the guidelines of the Pennsylvania Opioid Misuse and Addiction Abatement Trust.</w:t>
      </w:r>
    </w:p>
    <w:p w14:paraId="48834A79" w14:textId="77777777" w:rsidR="006F323A" w:rsidRPr="00506EE4" w:rsidRDefault="00506EE4">
      <w:pPr>
        <w:rPr>
          <w:b/>
          <w:bCs/>
        </w:rPr>
      </w:pPr>
      <w:r w:rsidRPr="00506EE4">
        <w:rPr>
          <w:b/>
          <w:bCs/>
        </w:rPr>
        <w:t>2. Funding Amount and Term</w:t>
      </w:r>
    </w:p>
    <w:p w14:paraId="6FCCE729" w14:textId="77777777" w:rsidR="006F323A" w:rsidRDefault="00506EE4">
      <w:r>
        <w:t>The Township agrees to provide a total of $30,000, distributed as follows:</w:t>
      </w:r>
    </w:p>
    <w:p w14:paraId="22CCFC9E" w14:textId="77777777" w:rsidR="006F323A" w:rsidRDefault="00506EE4">
      <w:r>
        <w:t>• $10,000 in 2026</w:t>
      </w:r>
    </w:p>
    <w:p w14:paraId="2D040274" w14:textId="77777777" w:rsidR="006F323A" w:rsidRDefault="00506EE4">
      <w:r>
        <w:t>• $10,000 in 2027</w:t>
      </w:r>
    </w:p>
    <w:p w14:paraId="3E220943" w14:textId="2D17711E" w:rsidR="006F323A" w:rsidRDefault="00506EE4">
      <w:r>
        <w:t>• $10,000 in 2028</w:t>
      </w:r>
    </w:p>
    <w:p w14:paraId="3ACA165F" w14:textId="77777777" w:rsidR="006F323A" w:rsidRPr="00506EE4" w:rsidRDefault="00506EE4">
      <w:pPr>
        <w:rPr>
          <w:b/>
          <w:bCs/>
        </w:rPr>
      </w:pPr>
      <w:r w:rsidRPr="00506EE4">
        <w:rPr>
          <w:b/>
          <w:bCs/>
        </w:rPr>
        <w:t>3. Use of Funds</w:t>
      </w:r>
    </w:p>
    <w:p w14:paraId="3F3E056F" w14:textId="775B47D7" w:rsidR="006F323A" w:rsidRDefault="00506EE4">
      <w:r>
        <w:t>Funds shall be used solely for purposes permitted under PA Opioid Misuse and Addiction Abatement Trust guidelines.</w:t>
      </w:r>
    </w:p>
    <w:p w14:paraId="1AE790B2" w14:textId="77777777" w:rsidR="00506EE4" w:rsidRPr="00506EE4" w:rsidRDefault="00506EE4" w:rsidP="00506EE4">
      <w:pPr>
        <w:rPr>
          <w:b/>
          <w:bCs/>
        </w:rPr>
      </w:pPr>
      <w:r w:rsidRPr="00506EE4">
        <w:rPr>
          <w:b/>
          <w:bCs/>
        </w:rPr>
        <w:t>4. Reporting Requirements</w:t>
      </w:r>
    </w:p>
    <w:p w14:paraId="40A6B995" w14:textId="624F6345" w:rsidR="00506EE4" w:rsidRPr="00506EE4" w:rsidRDefault="00704FF9" w:rsidP="00506EE4">
      <w:r>
        <w:t>FOCUS Philadelphia</w:t>
      </w:r>
      <w:r w:rsidR="00506EE4" w:rsidRPr="00506EE4">
        <w:t xml:space="preserve"> shall be responsible for documenting and reporting on the use and impact of all funds received under this MOU. To ensure transparency, accountability, and compliance with the requirements of the Pennsylvania Opioid Misuse and Addiction Abatement Trust, </w:t>
      </w:r>
      <w:r>
        <w:t>FOCUS Philadelphia</w:t>
      </w:r>
      <w:r w:rsidR="00506EE4" w:rsidRPr="00506EE4">
        <w:t xml:space="preserve"> agrees to the </w:t>
      </w:r>
      <w:proofErr w:type="gramStart"/>
      <w:r w:rsidR="00506EE4" w:rsidRPr="00506EE4">
        <w:t>following reporting</w:t>
      </w:r>
      <w:proofErr w:type="gramEnd"/>
      <w:r w:rsidR="00506EE4" w:rsidRPr="00506EE4">
        <w:t xml:space="preserve"> obligations:</w:t>
      </w:r>
    </w:p>
    <w:p w14:paraId="0806E589" w14:textId="77777777" w:rsidR="00AE3D11" w:rsidRDefault="00AE3D11" w:rsidP="00506EE4">
      <w:pPr>
        <w:rPr>
          <w:b/>
          <w:bCs/>
        </w:rPr>
      </w:pPr>
    </w:p>
    <w:p w14:paraId="27341E3B" w14:textId="77777777" w:rsidR="00AE3D11" w:rsidRDefault="00AE3D11" w:rsidP="00506EE4">
      <w:pPr>
        <w:rPr>
          <w:b/>
          <w:bCs/>
        </w:rPr>
      </w:pPr>
    </w:p>
    <w:p w14:paraId="572A5674" w14:textId="0BA07EFB" w:rsidR="00506EE4" w:rsidRPr="00506EE4" w:rsidRDefault="00506EE4" w:rsidP="00506EE4">
      <w:pPr>
        <w:rPr>
          <w:b/>
          <w:bCs/>
        </w:rPr>
      </w:pPr>
      <w:r w:rsidRPr="00506EE4">
        <w:rPr>
          <w:b/>
          <w:bCs/>
        </w:rPr>
        <w:t>Annual Status Report</w:t>
      </w:r>
    </w:p>
    <w:p w14:paraId="0E438B5E" w14:textId="0D419FCB" w:rsidR="00506EE4" w:rsidRPr="00506EE4" w:rsidRDefault="00506EE4" w:rsidP="00506EE4">
      <w:r w:rsidRPr="00506EE4">
        <w:t xml:space="preserve">By </w:t>
      </w:r>
      <w:r w:rsidRPr="00506EE4">
        <w:rPr>
          <w:b/>
          <w:bCs/>
        </w:rPr>
        <w:t>June 30 of each calendar year</w:t>
      </w:r>
      <w:r w:rsidRPr="00506EE4">
        <w:t xml:space="preserve"> in which funding is received (2026, 2027, and 2028), </w:t>
      </w:r>
      <w:r w:rsidR="00704FF9">
        <w:t>FOCUS Philadelphia</w:t>
      </w:r>
      <w:r w:rsidRPr="00506EE4">
        <w:t xml:space="preserve"> shall submit a written status report to West Norriton Township. Each annual report shall, at a minimum, include the following information:</w:t>
      </w:r>
    </w:p>
    <w:p w14:paraId="504645DA" w14:textId="77777777" w:rsidR="00506EE4" w:rsidRPr="00506EE4" w:rsidRDefault="00506EE4" w:rsidP="00506EE4">
      <w:pPr>
        <w:numPr>
          <w:ilvl w:val="0"/>
          <w:numId w:val="10"/>
        </w:numPr>
      </w:pPr>
      <w:r w:rsidRPr="00506EE4">
        <w:rPr>
          <w:b/>
          <w:bCs/>
        </w:rPr>
        <w:t>Program Description</w:t>
      </w:r>
    </w:p>
    <w:p w14:paraId="32F29895" w14:textId="77777777" w:rsidR="00506EE4" w:rsidRPr="00506EE4" w:rsidRDefault="00506EE4" w:rsidP="00506EE4">
      <w:pPr>
        <w:numPr>
          <w:ilvl w:val="1"/>
          <w:numId w:val="10"/>
        </w:numPr>
      </w:pPr>
      <w:r w:rsidRPr="00506EE4">
        <w:t>A narrative summary describing the programs, services, or initiatives supported by the Township’s Opioid Settlement Funds during the reporting period.</w:t>
      </w:r>
    </w:p>
    <w:p w14:paraId="1FD4648C" w14:textId="5F7A473E" w:rsidR="00506EE4" w:rsidRPr="00506EE4" w:rsidRDefault="00506EE4" w:rsidP="00506EE4">
      <w:pPr>
        <w:numPr>
          <w:ilvl w:val="1"/>
          <w:numId w:val="10"/>
        </w:numPr>
      </w:pPr>
      <w:r w:rsidRPr="00506EE4">
        <w:t xml:space="preserve">Identification of the target population served, with specific emphasis on </w:t>
      </w:r>
      <w:r w:rsidR="00704FF9">
        <w:t>substance-abuse</w:t>
      </w:r>
      <w:r w:rsidRPr="00506EE4">
        <w:t xml:space="preserve"> programming.</w:t>
      </w:r>
    </w:p>
    <w:p w14:paraId="32220F39" w14:textId="77777777" w:rsidR="00506EE4" w:rsidRPr="00506EE4" w:rsidRDefault="00506EE4" w:rsidP="00506EE4">
      <w:pPr>
        <w:numPr>
          <w:ilvl w:val="0"/>
          <w:numId w:val="10"/>
        </w:numPr>
      </w:pPr>
      <w:r w:rsidRPr="00506EE4">
        <w:rPr>
          <w:b/>
          <w:bCs/>
        </w:rPr>
        <w:t>Use of Funds / Financial Accountability</w:t>
      </w:r>
    </w:p>
    <w:p w14:paraId="5FAED8AB" w14:textId="77777777" w:rsidR="00506EE4" w:rsidRPr="00506EE4" w:rsidRDefault="00506EE4" w:rsidP="00506EE4">
      <w:pPr>
        <w:numPr>
          <w:ilvl w:val="1"/>
          <w:numId w:val="10"/>
        </w:numPr>
      </w:pPr>
      <w:r w:rsidRPr="00506EE4">
        <w:t xml:space="preserve">A general accounting of how the funds were expended, including categories of </w:t>
      </w:r>
      <w:proofErr w:type="gramStart"/>
      <w:r w:rsidRPr="00506EE4">
        <w:t>expenditures</w:t>
      </w:r>
      <w:proofErr w:type="gramEnd"/>
      <w:r w:rsidRPr="00506EE4">
        <w:t xml:space="preserve"> (e.g., programming costs, materials, professional services, outreach, etc.).</w:t>
      </w:r>
    </w:p>
    <w:p w14:paraId="51BB0597" w14:textId="77777777" w:rsidR="00506EE4" w:rsidRPr="00506EE4" w:rsidRDefault="00506EE4" w:rsidP="00506EE4">
      <w:pPr>
        <w:numPr>
          <w:ilvl w:val="1"/>
          <w:numId w:val="10"/>
        </w:numPr>
      </w:pPr>
      <w:r w:rsidRPr="00506EE4">
        <w:t>Certification that all expenditures were made in compliance with the allowable uses established by the PA Opioid Misuse and Addiction Abatement Trust.</w:t>
      </w:r>
    </w:p>
    <w:p w14:paraId="0ED25A29" w14:textId="77777777" w:rsidR="00506EE4" w:rsidRPr="00506EE4" w:rsidRDefault="00506EE4" w:rsidP="00506EE4">
      <w:pPr>
        <w:numPr>
          <w:ilvl w:val="0"/>
          <w:numId w:val="10"/>
        </w:numPr>
      </w:pPr>
      <w:r w:rsidRPr="00506EE4">
        <w:rPr>
          <w:b/>
          <w:bCs/>
        </w:rPr>
        <w:t>Impact and Outcomes</w:t>
      </w:r>
    </w:p>
    <w:p w14:paraId="36D98460" w14:textId="39E1E0BD" w:rsidR="00506EE4" w:rsidRPr="00506EE4" w:rsidRDefault="00506EE4" w:rsidP="00506EE4">
      <w:pPr>
        <w:numPr>
          <w:ilvl w:val="1"/>
          <w:numId w:val="10"/>
        </w:numPr>
      </w:pPr>
      <w:r w:rsidRPr="00506EE4">
        <w:t xml:space="preserve">The </w:t>
      </w:r>
      <w:r w:rsidRPr="00506EE4">
        <w:rPr>
          <w:b/>
          <w:bCs/>
        </w:rPr>
        <w:t xml:space="preserve">number of </w:t>
      </w:r>
      <w:r w:rsidR="00704FF9">
        <w:rPr>
          <w:b/>
          <w:bCs/>
        </w:rPr>
        <w:t xml:space="preserve">substance-abuse victims </w:t>
      </w:r>
      <w:r w:rsidRPr="00506EE4">
        <w:t>by the funded programs or services, including any relevant demographic or geographic information, if available and appropriate.</w:t>
      </w:r>
    </w:p>
    <w:p w14:paraId="51B83A87" w14:textId="77777777" w:rsidR="00506EE4" w:rsidRPr="00506EE4" w:rsidRDefault="00506EE4" w:rsidP="00506EE4">
      <w:pPr>
        <w:numPr>
          <w:ilvl w:val="1"/>
          <w:numId w:val="10"/>
        </w:numPr>
      </w:pPr>
      <w:r w:rsidRPr="00506EE4">
        <w:t>A description of measurable outcomes, performance indicators, or program results, such as participation levels, engagement metrics, or observed benefits related to substance misuse prevention, intervention, or recovery support.</w:t>
      </w:r>
    </w:p>
    <w:p w14:paraId="4C4F16DB" w14:textId="2CC801D6" w:rsidR="006F323A" w:rsidRDefault="009E608F">
      <w:r>
        <w:t>FOCUS Philadelphia</w:t>
      </w:r>
      <w:r w:rsidR="00506EE4">
        <w:t xml:space="preserve"> shall provide a written report detailing fund usage and the number of </w:t>
      </w:r>
      <w:r w:rsidR="009C6A65">
        <w:t>substance-abuse individuals</w:t>
      </w:r>
      <w:r w:rsidR="00506EE4">
        <w:t xml:space="preserve"> impacted.</w:t>
      </w:r>
    </w:p>
    <w:p w14:paraId="112CA761" w14:textId="77777777" w:rsidR="006F323A" w:rsidRPr="00506EE4" w:rsidRDefault="00506EE4">
      <w:pPr>
        <w:rPr>
          <w:b/>
          <w:bCs/>
        </w:rPr>
      </w:pPr>
      <w:r w:rsidRPr="00506EE4">
        <w:rPr>
          <w:b/>
          <w:bCs/>
        </w:rPr>
        <w:t>5. Payment</w:t>
      </w:r>
    </w:p>
    <w:p w14:paraId="0E152936" w14:textId="3FF7ECF8" w:rsidR="006F323A" w:rsidRDefault="00506EE4">
      <w:r>
        <w:t>Payments are contingent upon compliance with this MOU and availability of funds.</w:t>
      </w:r>
    </w:p>
    <w:p w14:paraId="482076A2" w14:textId="77777777" w:rsidR="009E608F" w:rsidRDefault="009E608F">
      <w:pPr>
        <w:rPr>
          <w:b/>
          <w:bCs/>
        </w:rPr>
      </w:pPr>
    </w:p>
    <w:p w14:paraId="07B8B711" w14:textId="77777777" w:rsidR="009E608F" w:rsidRDefault="009E608F">
      <w:pPr>
        <w:rPr>
          <w:b/>
          <w:bCs/>
        </w:rPr>
      </w:pPr>
    </w:p>
    <w:p w14:paraId="215ACAA8" w14:textId="77777777" w:rsidR="009E608F" w:rsidRDefault="009E608F">
      <w:pPr>
        <w:rPr>
          <w:b/>
          <w:bCs/>
        </w:rPr>
      </w:pPr>
    </w:p>
    <w:p w14:paraId="5CDAC1A0" w14:textId="63F3F715" w:rsidR="006F323A" w:rsidRPr="00506EE4" w:rsidRDefault="00506EE4">
      <w:pPr>
        <w:rPr>
          <w:b/>
          <w:bCs/>
        </w:rPr>
      </w:pPr>
      <w:r w:rsidRPr="00506EE4">
        <w:rPr>
          <w:b/>
          <w:bCs/>
        </w:rPr>
        <w:t>6. No Agency Relationship</w:t>
      </w:r>
    </w:p>
    <w:p w14:paraId="26E36981" w14:textId="1B773C93" w:rsidR="00AE3D11" w:rsidRDefault="00506EE4">
      <w:pPr>
        <w:rPr>
          <w:b/>
          <w:bCs/>
        </w:rPr>
      </w:pPr>
      <w:r>
        <w:t>Nothing herein creates an employment or agency relationship.</w:t>
      </w:r>
    </w:p>
    <w:p w14:paraId="478EBB84" w14:textId="534F5E59" w:rsidR="006F323A" w:rsidRPr="00506EE4" w:rsidRDefault="00506EE4">
      <w:pPr>
        <w:rPr>
          <w:b/>
          <w:bCs/>
        </w:rPr>
      </w:pPr>
      <w:r w:rsidRPr="00506EE4">
        <w:rPr>
          <w:b/>
          <w:bCs/>
        </w:rPr>
        <w:t>7. Compliance With Laws</w:t>
      </w:r>
    </w:p>
    <w:p w14:paraId="7EBC6935" w14:textId="5C6214F4" w:rsidR="00AE3D11" w:rsidRDefault="00704FF9">
      <w:r>
        <w:t>FOCUS Philadelphia</w:t>
      </w:r>
      <w:r w:rsidR="00506EE4">
        <w:t xml:space="preserve"> shall comply with all applicable laws.</w:t>
      </w:r>
    </w:p>
    <w:p w14:paraId="09B15EBC" w14:textId="77777777" w:rsidR="006F323A" w:rsidRPr="00506EE4" w:rsidRDefault="00506EE4">
      <w:pPr>
        <w:rPr>
          <w:b/>
          <w:bCs/>
        </w:rPr>
      </w:pPr>
      <w:r w:rsidRPr="00506EE4">
        <w:rPr>
          <w:b/>
          <w:bCs/>
        </w:rPr>
        <w:t>8. Termination</w:t>
      </w:r>
    </w:p>
    <w:p w14:paraId="3D69D036" w14:textId="3F9826A9" w:rsidR="006F323A" w:rsidRDefault="00506EE4">
      <w:r>
        <w:t>Either party may terminate with 30 days written notice. Unspent funds shall be returned.</w:t>
      </w:r>
    </w:p>
    <w:p w14:paraId="1F6577B8" w14:textId="77777777" w:rsidR="006F323A" w:rsidRPr="00506EE4" w:rsidRDefault="00506EE4">
      <w:pPr>
        <w:rPr>
          <w:b/>
          <w:bCs/>
        </w:rPr>
      </w:pPr>
      <w:r w:rsidRPr="00506EE4">
        <w:rPr>
          <w:b/>
          <w:bCs/>
        </w:rPr>
        <w:t>9. Indemnification</w:t>
      </w:r>
    </w:p>
    <w:p w14:paraId="4CA3CCF3" w14:textId="7BAB27E3" w:rsidR="006F323A" w:rsidRDefault="00704FF9">
      <w:r>
        <w:t>FOCUS Philadelphia</w:t>
      </w:r>
      <w:r w:rsidR="00506EE4">
        <w:t xml:space="preserve"> shall </w:t>
      </w:r>
      <w:r w:rsidR="009E608F">
        <w:t xml:space="preserve">agree to </w:t>
      </w:r>
      <w:r w:rsidR="00506EE4">
        <w:t xml:space="preserve">indemnify </w:t>
      </w:r>
      <w:r w:rsidR="009E608F">
        <w:t>and hold the</w:t>
      </w:r>
      <w:r w:rsidR="00506EE4">
        <w:t xml:space="preserve"> Township</w:t>
      </w:r>
      <w:r w:rsidR="009E608F">
        <w:t xml:space="preserve"> harmless</w:t>
      </w:r>
      <w:r w:rsidR="00506EE4">
        <w:t xml:space="preserve"> to the extent permitted by law.</w:t>
      </w:r>
    </w:p>
    <w:p w14:paraId="42FA7087" w14:textId="77777777" w:rsidR="006F323A" w:rsidRPr="00506EE4" w:rsidRDefault="00506EE4">
      <w:pPr>
        <w:rPr>
          <w:b/>
          <w:bCs/>
        </w:rPr>
      </w:pPr>
      <w:r w:rsidRPr="00506EE4">
        <w:rPr>
          <w:b/>
          <w:bCs/>
        </w:rPr>
        <w:t>10. Governing Law</w:t>
      </w:r>
    </w:p>
    <w:p w14:paraId="67FEC07B" w14:textId="3EE3E172" w:rsidR="006F323A" w:rsidRDefault="00506EE4">
      <w:r>
        <w:t>This MOU shall be governed by Pennsylvania law.</w:t>
      </w:r>
    </w:p>
    <w:p w14:paraId="332B2898" w14:textId="77777777" w:rsidR="006F323A" w:rsidRPr="00506EE4" w:rsidRDefault="00506EE4">
      <w:pPr>
        <w:rPr>
          <w:b/>
          <w:bCs/>
        </w:rPr>
      </w:pPr>
      <w:r w:rsidRPr="00506EE4">
        <w:rPr>
          <w:b/>
          <w:bCs/>
        </w:rPr>
        <w:t>11. Entire Agreement</w:t>
      </w:r>
    </w:p>
    <w:p w14:paraId="19C11701" w14:textId="77777777" w:rsidR="006F323A" w:rsidRDefault="00506EE4">
      <w:r>
        <w:t>This MOU constitutes the entire agreement.</w:t>
      </w:r>
    </w:p>
    <w:p w14:paraId="1F9C354A" w14:textId="77777777" w:rsidR="006F323A" w:rsidRDefault="006F323A"/>
    <w:p w14:paraId="2F8C4007" w14:textId="474C977F" w:rsidR="006F323A" w:rsidRPr="00506EE4" w:rsidRDefault="00506EE4">
      <w:pPr>
        <w:rPr>
          <w:b/>
          <w:bCs/>
        </w:rPr>
      </w:pPr>
      <w:r w:rsidRPr="00506EE4">
        <w:rPr>
          <w:b/>
          <w:bCs/>
        </w:rPr>
        <w:t>SIGNATURES</w:t>
      </w:r>
    </w:p>
    <w:p w14:paraId="32811D04" w14:textId="77777777" w:rsidR="006F323A" w:rsidRDefault="00506EE4">
      <w:r>
        <w:t>WEST NORRITON TOWNSHIP</w:t>
      </w:r>
    </w:p>
    <w:p w14:paraId="0B4E557D" w14:textId="77777777" w:rsidR="006F323A" w:rsidRDefault="00506EE4">
      <w:r>
        <w:t>By: ____________________________</w:t>
      </w:r>
    </w:p>
    <w:p w14:paraId="5732622B" w14:textId="77777777" w:rsidR="006F323A" w:rsidRDefault="00506EE4">
      <w:r>
        <w:t>Title: _________________________</w:t>
      </w:r>
    </w:p>
    <w:p w14:paraId="15C9CA6E" w14:textId="605CCF1B" w:rsidR="006F323A" w:rsidRDefault="00506EE4">
      <w:r>
        <w:t>Date: _________________________</w:t>
      </w:r>
    </w:p>
    <w:p w14:paraId="15B9220F" w14:textId="34F11FBF" w:rsidR="006F323A" w:rsidRDefault="00704FF9">
      <w:r>
        <w:t>FOCUS PHILADELPHIA</w:t>
      </w:r>
    </w:p>
    <w:p w14:paraId="7A5C6366" w14:textId="77777777" w:rsidR="006F323A" w:rsidRDefault="00506EE4">
      <w:r>
        <w:t>By: ____________________________</w:t>
      </w:r>
    </w:p>
    <w:p w14:paraId="455E4AF9" w14:textId="77777777" w:rsidR="006F323A" w:rsidRDefault="00506EE4">
      <w:r>
        <w:t>Title: _________________________</w:t>
      </w:r>
    </w:p>
    <w:p w14:paraId="4D6F034E" w14:textId="77777777" w:rsidR="006F323A" w:rsidRDefault="00506EE4">
      <w:r>
        <w:t>Date: _________________________</w:t>
      </w:r>
    </w:p>
    <w:p w14:paraId="36DEA0CD" w14:textId="77777777" w:rsidR="006F323A" w:rsidRDefault="006F323A"/>
    <w:sectPr w:rsidR="006F323A" w:rsidSect="00AE3D11">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ABB9" w14:textId="77777777" w:rsidR="005F7C77" w:rsidRDefault="005F7C77" w:rsidP="00AE3D11">
      <w:pPr>
        <w:spacing w:after="0" w:line="240" w:lineRule="auto"/>
      </w:pPr>
      <w:r>
        <w:separator/>
      </w:r>
    </w:p>
  </w:endnote>
  <w:endnote w:type="continuationSeparator" w:id="0">
    <w:p w14:paraId="7A575369" w14:textId="77777777" w:rsidR="005F7C77" w:rsidRDefault="005F7C77" w:rsidP="00AE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D508" w14:textId="77777777" w:rsidR="005F7C77" w:rsidRDefault="005F7C77" w:rsidP="00AE3D11">
      <w:pPr>
        <w:spacing w:after="0" w:line="240" w:lineRule="auto"/>
      </w:pPr>
      <w:r>
        <w:separator/>
      </w:r>
    </w:p>
  </w:footnote>
  <w:footnote w:type="continuationSeparator" w:id="0">
    <w:p w14:paraId="2583A683" w14:textId="77777777" w:rsidR="005F7C77" w:rsidRDefault="005F7C77" w:rsidP="00AE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2AA4" w14:textId="7936B108" w:rsidR="00AE3D11" w:rsidRDefault="00AE3D11">
    <w:pPr>
      <w:pStyle w:val="Header"/>
    </w:pPr>
    <w:r>
      <w:rPr>
        <w:noProof/>
      </w:rPr>
      <w:drawing>
        <wp:anchor distT="0" distB="0" distL="114300" distR="114300" simplePos="0" relativeHeight="251658240" behindDoc="1" locked="0" layoutInCell="1" allowOverlap="1" wp14:anchorId="5F506969" wp14:editId="4242C220">
          <wp:simplePos x="0" y="0"/>
          <wp:positionH relativeFrom="margin">
            <wp:align>center</wp:align>
          </wp:positionH>
          <wp:positionV relativeFrom="page">
            <wp:posOffset>152400</wp:posOffset>
          </wp:positionV>
          <wp:extent cx="1918970" cy="1266825"/>
          <wp:effectExtent l="0" t="0" r="5080" b="9525"/>
          <wp:wrapTight wrapText="bothSides">
            <wp:wrapPolygon edited="0">
              <wp:start x="0" y="0"/>
              <wp:lineTo x="0" y="21438"/>
              <wp:lineTo x="21443" y="21438"/>
              <wp:lineTo x="21443" y="0"/>
              <wp:lineTo x="0" y="0"/>
            </wp:wrapPolygon>
          </wp:wrapTight>
          <wp:docPr id="131871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17342" name="Picture 1318717342"/>
                  <pic:cNvPicPr/>
                </pic:nvPicPr>
                <pic:blipFill>
                  <a:blip r:embed="rId1"/>
                  <a:stretch>
                    <a:fillRect/>
                  </a:stretch>
                </pic:blipFill>
                <pic:spPr>
                  <a:xfrm>
                    <a:off x="0" y="0"/>
                    <a:ext cx="1918970" cy="1266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EED3D33"/>
    <w:multiLevelType w:val="multilevel"/>
    <w:tmpl w:val="1A7C4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35536">
    <w:abstractNumId w:val="8"/>
  </w:num>
  <w:num w:numId="2" w16cid:durableId="1702245908">
    <w:abstractNumId w:val="6"/>
  </w:num>
  <w:num w:numId="3" w16cid:durableId="1291521120">
    <w:abstractNumId w:val="5"/>
  </w:num>
  <w:num w:numId="4" w16cid:durableId="969170812">
    <w:abstractNumId w:val="4"/>
  </w:num>
  <w:num w:numId="5" w16cid:durableId="1217663199">
    <w:abstractNumId w:val="7"/>
  </w:num>
  <w:num w:numId="6" w16cid:durableId="1582176518">
    <w:abstractNumId w:val="3"/>
  </w:num>
  <w:num w:numId="7" w16cid:durableId="1737825107">
    <w:abstractNumId w:val="2"/>
  </w:num>
  <w:num w:numId="8" w16cid:durableId="821121208">
    <w:abstractNumId w:val="1"/>
  </w:num>
  <w:num w:numId="9" w16cid:durableId="565334314">
    <w:abstractNumId w:val="0"/>
  </w:num>
  <w:num w:numId="10" w16cid:durableId="1968121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ADA"/>
    <w:rsid w:val="0029639D"/>
    <w:rsid w:val="00326F90"/>
    <w:rsid w:val="004E7BE1"/>
    <w:rsid w:val="00506EE4"/>
    <w:rsid w:val="005949A6"/>
    <w:rsid w:val="005F7C77"/>
    <w:rsid w:val="006F323A"/>
    <w:rsid w:val="00704FF9"/>
    <w:rsid w:val="007B7EAF"/>
    <w:rsid w:val="009C6A65"/>
    <w:rsid w:val="009E608F"/>
    <w:rsid w:val="00A36C0B"/>
    <w:rsid w:val="00AA1D8D"/>
    <w:rsid w:val="00AE3D11"/>
    <w:rsid w:val="00B47730"/>
    <w:rsid w:val="00CB0664"/>
    <w:rsid w:val="00E05F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ACA97"/>
  <w14:defaultImageDpi w14:val="300"/>
  <w15:docId w15:val="{32DBBB87-B41D-4867-A3E7-4D32980D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E6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42407D436D04B90B7CA079C0D93ED" ma:contentTypeVersion="27" ma:contentTypeDescription="Create a new document." ma:contentTypeScope="" ma:versionID="feac9ab4d7f782095eabedf19ccda068">
  <xsd:schema xmlns:xsd="http://www.w3.org/2001/XMLSchema" xmlns:xs="http://www.w3.org/2001/XMLSchema" xmlns:p="http://schemas.microsoft.com/office/2006/metadata/properties" xmlns:ns2="2407e94d-c227-418e-b223-de5d659152e1" xmlns:ns3="b97c0d1e-ee73-472c-9e65-205fd65bdd03" targetNamespace="http://schemas.microsoft.com/office/2006/metadata/properties" ma:root="true" ma:fieldsID="66e4ac0a5834f6abf0d3c76b4a436c38" ns2:_="" ns3:_="">
    <xsd:import namespace="2407e94d-c227-418e-b223-de5d659152e1"/>
    <xsd:import namespace="b97c0d1e-ee73-472c-9e65-205fd65bdd0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GeneratedMetadata0" minOccurs="0"/>
                <xsd:element ref="ns2:MediaUserMetadata0" minOccurs="0"/>
                <xsd:element ref="ns2:MediaServiceMetadata" minOccurs="0"/>
                <xsd:element ref="ns2:MediaServiceFastMetadata" minOccurs="0"/>
                <xsd:element ref="ns2:MediaServiceObjectDetectorVersions" minOccurs="0"/>
                <xsd:element ref="ns2:lcf76f155ced4ddcb4097134ff3c332f1" minOccurs="0"/>
                <xsd:element ref="ns2:MediaGeneratedMetadata1" minOccurs="0"/>
                <xsd:element ref="ns2:MediaUserMetadata1" minOccurs="0"/>
                <xsd:element ref="ns2:lcf76f155ced4ddcb4097134ff3c332f2" minOccurs="0"/>
                <xsd:element ref="ns2:MediaGeneratedMetadata2" minOccurs="0"/>
                <xsd:element ref="ns2:MediaUserMetadata2"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e94d-c227-418e-b223-de5d659152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GeneratedMetadata0" ma:index="12" nillable="true" ma:displayName="Media Generated Metadata" ma:hidden="true" ma:internalName="MediaGeneratedMetadata0" ma:readOnly="true">
      <xsd:simpleType>
        <xsd:restriction base="dms:Text">
          <xsd:maxLength value="255"/>
        </xsd:restriction>
      </xsd:simpleType>
    </xsd:element>
    <xsd:element name="MediaUserMetadata0" ma:index="13" nillable="true" ma:displayName="Media User Metadata" ma:hidden="true" ma:internalName="MediaUserMetadata0" ma:readOnly="tru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1" ma:index="17" nillable="true" ma:displayName="Image Tags_0" ma:hidden="true" ma:internalName="lcf76f155ced4ddcb4097134ff3c332f1" ma:readOnly="false">
      <xsd:simpleType>
        <xsd:restriction base="dms:Note"/>
      </xsd:simpleType>
    </xsd:element>
    <xsd:element name="MediaGeneratedMetadata1" ma:index="18" nillable="true" ma:displayName="Media Generated Metadata" ma:hidden="true" ma:internalName="MediaGeneratedMetadata1" ma:readOnly="true">
      <xsd:simpleType>
        <xsd:restriction base="dms:Text">
          <xsd:maxLength value="255"/>
        </xsd:restriction>
      </xsd:simpleType>
    </xsd:element>
    <xsd:element name="MediaUserMetadata1" ma:index="19" nillable="true" ma:displayName="Media User Metadata" ma:hidden="true" ma:internalName="MediaUserMetadata1" ma:readOnly="true">
      <xsd:simpleType>
        <xsd:restriction base="dms:Text">
          <xsd:maxLength value="255"/>
        </xsd:restriction>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MediaGeneratedMetadata2" ma:index="21" nillable="true" ma:displayName="Media Generated Metadata" ma:hidden="true" ma:internalName="MediaGeneratedMetadata2" ma:readOnly="true">
      <xsd:simpleType>
        <xsd:restriction base="dms:Text">
          <xsd:maxLength value="255"/>
        </xsd:restriction>
      </xsd:simpleType>
    </xsd:element>
    <xsd:element name="MediaUserMetadata2" ma:index="22" nillable="true" ma:displayName="Media User Metadata" ma:hidden="true" ma:internalName="MediaUserMetadata2" ma:readOnly="tru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d6a7ea-87c1-463e-bce3-ca7b08a2e606"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0d1e-ee73-472c-9e65-205fd65bdd0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44a5cc2-617e-4d90-bbd4-377d3e5bb3db}" ma:internalName="TaxCatchAll" ma:showField="CatchAllData" ma:web="b97c0d1e-ee73-472c-9e65-205fd65bdd0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 xmlns="2407e94d-c227-418e-b223-de5d659152e1" xsi:nil="true"/>
    <MigrationWizIdVersion xmlns="2407e94d-c227-418e-b223-de5d659152e1" xsi:nil="true"/>
    <MigrationWizIdPermissions xmlns="2407e94d-c227-418e-b223-de5d659152e1" xsi:nil="true"/>
    <lcf76f155ced4ddcb4097134ff3c332f xmlns="2407e94d-c227-418e-b223-de5d659152e1">
      <Terms xmlns="http://schemas.microsoft.com/office/infopath/2007/PartnerControls"/>
    </lcf76f155ced4ddcb4097134ff3c332f>
    <lcf76f155ced4ddcb4097134ff3c332f2 xmlns="2407e94d-c227-418e-b223-de5d659152e1" xsi:nil="true"/>
    <TaxCatchAll xmlns="b97c0d1e-ee73-472c-9e65-205fd65bdd03" xsi:nil="true"/>
    <lcf76f155ced4ddcb4097134ff3c332f0 xmlns="2407e94d-c227-418e-b223-de5d659152e1" xsi:nil="true"/>
    <lcf76f155ced4ddcb4097134ff3c332f1 xmlns="2407e94d-c227-418e-b223-de5d659152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F38E8-11AD-4120-AA2A-74E0713E9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e94d-c227-418e-b223-de5d659152e1"/>
    <ds:schemaRef ds:uri="b97c0d1e-ee73-472c-9e65-205fd65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8F746C9-8B7F-45F9-AC46-7DC8338682FF}">
  <ds:schemaRefs>
    <ds:schemaRef ds:uri="http://schemas.microsoft.com/office/2006/metadata/properties"/>
    <ds:schemaRef ds:uri="http://schemas.microsoft.com/office/infopath/2007/PartnerControls"/>
    <ds:schemaRef ds:uri="2407e94d-c227-418e-b223-de5d659152e1"/>
    <ds:schemaRef ds:uri="b97c0d1e-ee73-472c-9e65-205fd65bdd03"/>
  </ds:schemaRefs>
</ds:datastoreItem>
</file>

<file path=customXml/itemProps4.xml><?xml version="1.0" encoding="utf-8"?>
<ds:datastoreItem xmlns:ds="http://schemas.openxmlformats.org/officeDocument/2006/customXml" ds:itemID="{DF8AE02C-B3C0-4F08-9594-A624AFE72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3027</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Bobst</cp:lastModifiedBy>
  <cp:revision>2</cp:revision>
  <dcterms:created xsi:type="dcterms:W3CDTF">2026-02-19T14:55:00Z</dcterms:created>
  <dcterms:modified xsi:type="dcterms:W3CDTF">2026-02-19T14:55:00Z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0x01010052542407D436D04B90B7CA079C0D93ED</vt:lpwstr>
  </property>
</Properties>
</file>